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1qgg8has7q16" w:id="0"/>
      <w:bookmarkEnd w:id="0"/>
      <w:r w:rsidDel="00000000" w:rsidR="00000000" w:rsidRPr="00000000">
        <w:rPr>
          <w:rFonts w:ascii="Permanent Marker" w:cs="Permanent Marker" w:eastAsia="Permanent Marker" w:hAnsi="Permanent Marker"/>
          <w:rtl w:val="0"/>
        </w:rPr>
        <w:t xml:space="preserve">IT’S TIME TO SUBMIT YOUR WORK!</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Choose</w:t>
      </w:r>
      <w:r w:rsidDel="00000000" w:rsidR="00000000" w:rsidRPr="00000000">
        <w:rPr>
          <w:sz w:val="24"/>
          <w:szCs w:val="24"/>
          <w:rtl w:val="0"/>
        </w:rPr>
        <w:t xml:space="preserve"> ONE group member to “turn in” the completed assignment (everyone else should still press the “turn in” button for the assignment, and write “So and So has turned in our group’s assignment).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Once you have received feedback from Miss Cross or Ms. Teschow, and have made any requested changes, please send or attach the finished product to the Friends in Finance general group page, so all students can view your group’s wonderful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ermanent Marker" w:cs="Permanent Marker" w:eastAsia="Permanent Marker" w:hAnsi="Permanent Marker"/>
          <w:sz w:val="36"/>
          <w:szCs w:val="36"/>
          <w:rtl w:val="0"/>
        </w:rPr>
        <w:t xml:space="preserve">HOW YOU WILL BE ASSESSED:</w:t>
      </w:r>
    </w:p>
    <w:p w:rsidR="00000000" w:rsidDel="00000000" w:rsidP="00000000" w:rsidRDefault="00000000" w:rsidRPr="00000000">
      <w:pPr>
        <w:contextualSpacing w:val="0"/>
      </w:pPr>
      <w:r w:rsidDel="00000000" w:rsidR="00000000" w:rsidRPr="00000000">
        <w:rPr>
          <w:rtl w:val="0"/>
        </w:rPr>
      </w:r>
    </w:p>
    <w:tbl>
      <w:tblPr>
        <w:tblStyle w:val="Table1"/>
        <w:bidi w:val="0"/>
        <w:tblW w:w="1041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1755"/>
        <w:gridCol w:w="2025"/>
        <w:gridCol w:w="1980"/>
        <w:tblGridChange w:id="0">
          <w:tblGrid>
            <w:gridCol w:w="4650"/>
            <w:gridCol w:w="1755"/>
            <w:gridCol w:w="2025"/>
            <w:gridCol w:w="1980"/>
          </w:tblGrid>
        </w:tblGridChange>
      </w:tblGrid>
      <w:tr>
        <w:trPr>
          <w:trHeight w:val="460" w:hRule="atLeast"/>
        </w:trP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8"/>
                <w:szCs w:val="28"/>
                <w:rtl w:val="0"/>
              </w:rPr>
              <w:t xml:space="preserve">Criteria</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8"/>
                <w:szCs w:val="28"/>
                <w:rtl w:val="0"/>
              </w:rPr>
              <w:t xml:space="preserve">Beginning to</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8"/>
                <w:szCs w:val="28"/>
                <w:rtl w:val="0"/>
              </w:rPr>
              <w:t xml:space="preserve">Getting there</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8"/>
                <w:szCs w:val="28"/>
                <w:rtl w:val="0"/>
              </w:rPr>
              <w:t xml:space="preserve">Arrived!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8"/>
                <w:szCs w:val="28"/>
                <w:rtl w:val="0"/>
              </w:rPr>
              <w:t xml:space="preserve">Digital Citizenship &amp; Collaboration</w:t>
            </w:r>
          </w:p>
          <w:p w:rsidR="00000000" w:rsidDel="00000000" w:rsidP="00000000" w:rsidRDefault="00000000" w:rsidRPr="00000000">
            <w:pPr>
              <w:keepNext w:val="0"/>
              <w:keepLines w:val="0"/>
              <w:widowControl w:val="0"/>
              <w:numPr>
                <w:ilvl w:val="0"/>
                <w:numId w:val="3"/>
              </w:numPr>
              <w:spacing w:after="0" w:before="0" w:line="240" w:lineRule="auto"/>
              <w:ind w:left="525" w:right="0" w:hanging="360"/>
              <w:contextualSpacing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Posts or replies to posts regularly</w:t>
            </w:r>
          </w:p>
          <w:p w:rsidR="00000000" w:rsidDel="00000000" w:rsidP="00000000" w:rsidRDefault="00000000" w:rsidRPr="00000000">
            <w:pPr>
              <w:keepNext w:val="0"/>
              <w:keepLines w:val="0"/>
              <w:widowControl w:val="0"/>
              <w:numPr>
                <w:ilvl w:val="0"/>
                <w:numId w:val="3"/>
              </w:numPr>
              <w:spacing w:after="0" w:before="0" w:line="240" w:lineRule="auto"/>
              <w:ind w:left="525" w:right="0" w:hanging="360"/>
              <w:contextualSpacing w:val="1"/>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Using learning talk rather than “friend talk”</w:t>
            </w:r>
          </w:p>
          <w:p w:rsidR="00000000" w:rsidDel="00000000" w:rsidP="00000000" w:rsidRDefault="00000000" w:rsidRPr="00000000">
            <w:pPr>
              <w:keepNext w:val="0"/>
              <w:keepLines w:val="0"/>
              <w:widowControl w:val="0"/>
              <w:numPr>
                <w:ilvl w:val="0"/>
                <w:numId w:val="3"/>
              </w:numPr>
              <w:spacing w:after="0" w:before="0" w:line="240" w:lineRule="auto"/>
              <w:ind w:left="525" w:right="0" w:hanging="360"/>
              <w:contextualSpacing w:val="1"/>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Responds positively/respectfully to others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8"/>
                <w:szCs w:val="28"/>
                <w:rtl w:val="0"/>
              </w:rPr>
              <w:t xml:space="preserve">Other Learning Skills</w:t>
            </w:r>
          </w:p>
          <w:p w:rsidR="00000000" w:rsidDel="00000000" w:rsidP="00000000" w:rsidRDefault="00000000" w:rsidRPr="00000000">
            <w:pPr>
              <w:widowControl w:val="0"/>
              <w:numPr>
                <w:ilvl w:val="0"/>
                <w:numId w:val="4"/>
              </w:numPr>
              <w:spacing w:line="240" w:lineRule="auto"/>
              <w:ind w:left="345" w:hanging="27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Personal reflection is complete &amp; fulsome (robust)</w:t>
            </w:r>
          </w:p>
          <w:p w:rsidR="00000000" w:rsidDel="00000000" w:rsidP="00000000" w:rsidRDefault="00000000" w:rsidRPr="00000000">
            <w:pPr>
              <w:widowControl w:val="0"/>
              <w:numPr>
                <w:ilvl w:val="0"/>
                <w:numId w:val="4"/>
              </w:numPr>
              <w:spacing w:line="240" w:lineRule="auto"/>
              <w:ind w:left="345" w:hanging="27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project is submitted on or before deadline</w:t>
            </w:r>
          </w:p>
          <w:p w:rsidR="00000000" w:rsidDel="00000000" w:rsidP="00000000" w:rsidRDefault="00000000" w:rsidRPr="00000000">
            <w:pPr>
              <w:widowControl w:val="0"/>
              <w:numPr>
                <w:ilvl w:val="0"/>
                <w:numId w:val="4"/>
              </w:numPr>
              <w:spacing w:line="240" w:lineRule="auto"/>
              <w:ind w:left="34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Does fair share of work </w:t>
            </w:r>
            <w:r w:rsidDel="00000000" w:rsidR="00000000" w:rsidRPr="00000000">
              <w:rPr>
                <w:rFonts w:ascii="Calibri" w:cs="Calibri" w:eastAsia="Calibri" w:hAnsi="Calibri"/>
                <w:sz w:val="18"/>
                <w:szCs w:val="18"/>
                <w:rtl w:val="0"/>
              </w:rPr>
              <w:t xml:space="preserve">(evidence of contributions)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8"/>
                <w:szCs w:val="28"/>
                <w:rtl w:val="0"/>
              </w:rPr>
              <w:t xml:space="preserve">Mathematics</w:t>
            </w:r>
          </w:p>
          <w:p w:rsidR="00000000" w:rsidDel="00000000" w:rsidP="00000000" w:rsidRDefault="00000000" w:rsidRPr="00000000">
            <w:pPr>
              <w:keepNext w:val="0"/>
              <w:keepLines w:val="0"/>
              <w:widowControl w:val="0"/>
              <w:numPr>
                <w:ilvl w:val="0"/>
                <w:numId w:val="2"/>
              </w:numPr>
              <w:spacing w:after="0" w:before="0" w:line="240" w:lineRule="auto"/>
              <w:ind w:left="390" w:right="0" w:hanging="315"/>
              <w:contextualSpacing w:val="1"/>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Investigates everyday situations involving money</w:t>
            </w:r>
          </w:p>
          <w:p w:rsidR="00000000" w:rsidDel="00000000" w:rsidP="00000000" w:rsidRDefault="00000000" w:rsidRPr="00000000">
            <w:pPr>
              <w:keepNext w:val="0"/>
              <w:keepLines w:val="0"/>
              <w:widowControl w:val="0"/>
              <w:numPr>
                <w:ilvl w:val="0"/>
                <w:numId w:val="2"/>
              </w:numPr>
              <w:spacing w:after="0" w:before="0" w:line="240" w:lineRule="auto"/>
              <w:ind w:left="390" w:right="0" w:hanging="315"/>
              <w:contextualSpacing w:val="1"/>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Interprets currency conversions</w:t>
            </w:r>
          </w:p>
          <w:p w:rsidR="00000000" w:rsidDel="00000000" w:rsidP="00000000" w:rsidRDefault="00000000" w:rsidRPr="00000000">
            <w:pPr>
              <w:keepNext w:val="0"/>
              <w:keepLines w:val="0"/>
              <w:widowControl w:val="0"/>
              <w:numPr>
                <w:ilvl w:val="0"/>
                <w:numId w:val="2"/>
              </w:numPr>
              <w:spacing w:after="0" w:before="0" w:line="240" w:lineRule="auto"/>
              <w:ind w:left="390" w:right="0" w:hanging="315"/>
              <w:contextualSpacing w:val="1"/>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Prepares a table to budget; distributes funds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8"/>
                <w:szCs w:val="28"/>
                <w:rtl w:val="0"/>
              </w:rPr>
              <w:t xml:space="preserve">Literacy</w:t>
            </w:r>
          </w:p>
          <w:p w:rsidR="00000000" w:rsidDel="00000000" w:rsidP="00000000" w:rsidRDefault="00000000" w:rsidRPr="00000000">
            <w:pPr>
              <w:widowControl w:val="0"/>
              <w:numPr>
                <w:ilvl w:val="0"/>
                <w:numId w:val="2"/>
              </w:numPr>
              <w:spacing w:line="240" w:lineRule="auto"/>
              <w:ind w:left="390" w:hanging="315"/>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Organizes information under the appropriate heading on the document provided</w:t>
            </w:r>
          </w:p>
          <w:p w:rsidR="00000000" w:rsidDel="00000000" w:rsidP="00000000" w:rsidRDefault="00000000" w:rsidRPr="00000000">
            <w:pPr>
              <w:widowControl w:val="0"/>
              <w:numPr>
                <w:ilvl w:val="0"/>
                <w:numId w:val="2"/>
              </w:numPr>
              <w:spacing w:line="240" w:lineRule="auto"/>
              <w:ind w:left="390" w:hanging="315"/>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Effectively  uses relevant vocabulary</w:t>
            </w:r>
          </w:p>
          <w:p w:rsidR="00000000" w:rsidDel="00000000" w:rsidP="00000000" w:rsidRDefault="00000000" w:rsidRPr="00000000">
            <w:pPr>
              <w:widowControl w:val="0"/>
              <w:numPr>
                <w:ilvl w:val="0"/>
                <w:numId w:val="2"/>
              </w:numPr>
              <w:spacing w:line="240" w:lineRule="auto"/>
              <w:ind w:left="390" w:hanging="315"/>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Includes visuals where relevant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7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TEACHER FEEDBACK and next steps </w:t>
              <w:br w:type="textWrapping"/>
              <w:t xml:space="preserve">for future projects like this</w:t>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